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8"/>
        </w:rPr>
      </w:pPr>
      <w:r>
        <w:rPr>
          <w:rFonts w:ascii="Times New Roman" w:hAnsi="Times New Roman" w:eastAsia="华文中宋" w:cs="Times New Roman"/>
          <w:b/>
          <w:sz w:val="32"/>
          <w:szCs w:val="24"/>
        </w:rPr>
        <w:t>中科院金属所特别研究助理（博士后）申请指南</w:t>
      </w:r>
    </w:p>
    <w:p>
      <w:pPr>
        <w:pStyle w:val="11"/>
        <w:numPr>
          <w:ilvl w:val="0"/>
          <w:numId w:val="1"/>
        </w:numPr>
        <w:spacing w:before="156" w:beforeLines="50" w:after="156" w:afterLines="50" w:line="520" w:lineRule="exact"/>
        <w:ind w:firstLineChars="0"/>
        <w:rPr>
          <w:rFonts w:ascii="Times New Roman" w:hAnsi="Times New Roman" w:eastAsia="宋体" w:cs="Times New Roman"/>
          <w:b/>
          <w:sz w:val="28"/>
          <w:szCs w:val="28"/>
        </w:rPr>
      </w:pPr>
      <w:r>
        <w:rPr>
          <w:rFonts w:ascii="Times New Roman" w:hAnsi="Times New Roman" w:eastAsia="宋体" w:cs="Times New Roman"/>
          <w:b/>
          <w:sz w:val="28"/>
          <w:szCs w:val="28"/>
        </w:rPr>
        <w:t>特别研究助理（博士后）介绍</w:t>
      </w:r>
    </w:p>
    <w:p>
      <w:pPr>
        <w:pStyle w:val="11"/>
        <w:spacing w:before="156" w:beforeLines="50" w:after="156" w:afterLines="50" w:line="52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特别研究助理是指与我所建立聘用关系且从事科研工作的具有博士学位的非事业编制专业技术人员，具体包括具有博士学位的项目聘用人员以及</w:t>
      </w:r>
      <w:r>
        <w:rPr>
          <w:rFonts w:ascii="Times New Roman" w:hAnsi="Times New Roman" w:eastAsia="宋体" w:cs="Times New Roman"/>
          <w:b/>
          <w:sz w:val="24"/>
          <w:szCs w:val="24"/>
        </w:rPr>
        <w:t>全国博士后管理委员会批准招收的在站全职博士后人员</w:t>
      </w:r>
      <w:r>
        <w:rPr>
          <w:rFonts w:ascii="Times New Roman" w:hAnsi="Times New Roman" w:eastAsia="宋体" w:cs="Times New Roman"/>
          <w:sz w:val="24"/>
          <w:szCs w:val="24"/>
        </w:rPr>
        <w:t>。</w:t>
      </w:r>
    </w:p>
    <w:p>
      <w:pPr>
        <w:spacing w:before="156" w:beforeLines="50" w:after="156" w:afterLines="50"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全职博士后：旧称“统招统分博士后”，指人事档案转入我所，全职在我所从事研究工作的博士后。包括：国内非定向就业博士毕业生、留学回国博士毕业生、辞职人员、外籍及港澳台地区人员。该类人员的工资及福利待遇由我所发放。</w:t>
      </w:r>
    </w:p>
    <w:p>
      <w:pPr>
        <w:pStyle w:val="11"/>
        <w:numPr>
          <w:ilvl w:val="0"/>
          <w:numId w:val="1"/>
        </w:numPr>
        <w:spacing w:before="156" w:beforeLines="50" w:after="156" w:afterLines="50" w:line="520" w:lineRule="exact"/>
        <w:ind w:firstLineChars="0"/>
        <w:rPr>
          <w:rFonts w:ascii="Times New Roman" w:hAnsi="Times New Roman" w:eastAsia="宋体" w:cs="Times New Roman"/>
          <w:b/>
          <w:sz w:val="28"/>
          <w:szCs w:val="28"/>
        </w:rPr>
      </w:pPr>
      <w:r>
        <w:rPr>
          <w:rFonts w:ascii="Times New Roman" w:hAnsi="Times New Roman" w:eastAsia="宋体" w:cs="Times New Roman"/>
          <w:b/>
          <w:sz w:val="28"/>
          <w:szCs w:val="28"/>
        </w:rPr>
        <w:t>申请资格</w:t>
      </w:r>
    </w:p>
    <w:p>
      <w:pPr>
        <w:pStyle w:val="11"/>
        <w:numPr>
          <w:ilvl w:val="0"/>
          <w:numId w:val="2"/>
        </w:numPr>
        <w:spacing w:before="156" w:beforeLines="50" w:after="156" w:afterLines="50" w:line="520" w:lineRule="exact"/>
        <w:ind w:left="363" w:hanging="363"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思想品行端正，遵纪守法，作风正派，遵守学术道德规范，遵守科研诚信要求；</w:t>
      </w:r>
    </w:p>
    <w:p>
      <w:pPr>
        <w:pStyle w:val="11"/>
        <w:numPr>
          <w:ilvl w:val="0"/>
          <w:numId w:val="2"/>
        </w:numPr>
        <w:spacing w:before="156" w:beforeLines="50" w:after="156" w:afterLines="50" w:line="520" w:lineRule="exact"/>
        <w:ind w:left="363" w:hanging="363"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身体健康</w:t>
      </w:r>
      <w:r>
        <w:rPr>
          <w:rFonts w:ascii="Times New Roman" w:hAnsi="Times New Roman" w:eastAsia="宋体" w:cs="Times New Roman"/>
          <w:sz w:val="24"/>
          <w:szCs w:val="24"/>
        </w:rPr>
        <w:t>；</w:t>
      </w:r>
    </w:p>
    <w:p>
      <w:pPr>
        <w:pStyle w:val="11"/>
        <w:numPr>
          <w:ilvl w:val="0"/>
          <w:numId w:val="2"/>
        </w:numPr>
        <w:spacing w:before="156" w:beforeLines="50" w:after="156" w:afterLines="50" w:line="520" w:lineRule="exact"/>
        <w:ind w:left="363" w:hanging="363"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具备符合招聘岗位要求的文化水平（学历、学位）、专业技术知识、能力、技能和经验，应聘有执业资格要求的岗位，须持有相应的执业资格证书；</w:t>
      </w:r>
    </w:p>
    <w:p>
      <w:pPr>
        <w:pStyle w:val="11"/>
        <w:numPr>
          <w:ilvl w:val="0"/>
          <w:numId w:val="2"/>
        </w:numPr>
        <w:spacing w:before="156" w:beforeLines="50" w:after="156" w:afterLines="50" w:line="520" w:lineRule="exact"/>
        <w:ind w:left="363" w:hanging="363"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爱岗敬业，工作责任心强，善于沟通，具备良好的团队协作能力；</w:t>
      </w:r>
      <w:bookmarkStart w:id="0" w:name="_GoBack"/>
      <w:bookmarkEnd w:id="0"/>
    </w:p>
    <w:p>
      <w:pPr>
        <w:pStyle w:val="11"/>
        <w:numPr>
          <w:ilvl w:val="0"/>
          <w:numId w:val="2"/>
        </w:numPr>
        <w:spacing w:before="156" w:beforeLines="50" w:after="156" w:afterLines="50" w:line="520" w:lineRule="exact"/>
        <w:ind w:left="363" w:hanging="363" w:firstLineChars="0"/>
        <w:rPr>
          <w:rFonts w:ascii="Times New Roman" w:hAnsi="Times New Roman" w:eastAsia="宋体" w:cs="Times New Roman"/>
          <w:sz w:val="24"/>
          <w:szCs w:val="24"/>
        </w:rPr>
      </w:pPr>
      <w:r>
        <w:rPr>
          <w:rFonts w:ascii="Times New Roman" w:hAnsi="Times New Roman" w:eastAsia="宋体" w:cs="Times New Roman"/>
          <w:sz w:val="24"/>
          <w:szCs w:val="24"/>
        </w:rPr>
        <w:t>申请时年龄一般在35周岁以下，确因工作需要的，年龄可适当放宽至38周岁；</w:t>
      </w:r>
    </w:p>
    <w:p>
      <w:pPr>
        <w:pStyle w:val="11"/>
        <w:numPr>
          <w:ilvl w:val="0"/>
          <w:numId w:val="2"/>
        </w:numPr>
        <w:spacing w:before="156" w:beforeLines="50" w:after="156" w:afterLines="50" w:line="520" w:lineRule="exact"/>
        <w:ind w:left="363" w:hanging="363" w:firstLineChars="0"/>
        <w:rPr>
          <w:rFonts w:ascii="Times New Roman" w:hAnsi="Times New Roman" w:eastAsia="宋体" w:cs="Times New Roman"/>
          <w:sz w:val="24"/>
          <w:szCs w:val="24"/>
        </w:rPr>
      </w:pPr>
      <w:r>
        <w:rPr>
          <w:rFonts w:ascii="Times New Roman" w:hAnsi="Times New Roman" w:eastAsia="宋体" w:cs="Times New Roman"/>
          <w:sz w:val="24"/>
          <w:szCs w:val="24"/>
        </w:rPr>
        <w:t>各岗位具体应聘条件，详见各批次公开招聘计划。</w:t>
      </w:r>
    </w:p>
    <w:p>
      <w:pPr>
        <w:pStyle w:val="11"/>
        <w:numPr>
          <w:ilvl w:val="0"/>
          <w:numId w:val="1"/>
        </w:numPr>
        <w:spacing w:before="156" w:beforeLines="50" w:after="156" w:afterLines="50" w:line="520" w:lineRule="exact"/>
        <w:ind w:firstLineChars="0"/>
        <w:rPr>
          <w:rFonts w:ascii="Times New Roman" w:hAnsi="Times New Roman" w:eastAsia="宋体" w:cs="Times New Roman"/>
          <w:b/>
          <w:sz w:val="28"/>
          <w:szCs w:val="28"/>
        </w:rPr>
      </w:pPr>
      <w:r>
        <w:rPr>
          <w:rFonts w:ascii="Times New Roman" w:hAnsi="Times New Roman" w:eastAsia="宋体" w:cs="Times New Roman"/>
          <w:b/>
          <w:sz w:val="28"/>
          <w:szCs w:val="28"/>
        </w:rPr>
        <w:t>申请程序</w:t>
      </w:r>
    </w:p>
    <w:p>
      <w:pPr>
        <w:pStyle w:val="11"/>
        <w:numPr>
          <w:ilvl w:val="0"/>
          <w:numId w:val="3"/>
        </w:numPr>
        <w:spacing w:before="156" w:beforeLines="50" w:after="156" w:afterLines="50" w:line="520" w:lineRule="exact"/>
        <w:ind w:firstLineChars="0"/>
        <w:rPr>
          <w:rFonts w:ascii="Times New Roman" w:hAnsi="Times New Roman" w:eastAsia="宋体" w:cs="Times New Roman"/>
          <w:b/>
          <w:sz w:val="24"/>
          <w:szCs w:val="24"/>
        </w:rPr>
      </w:pPr>
      <w:r>
        <w:rPr>
          <w:rFonts w:ascii="Times New Roman" w:hAnsi="Times New Roman" w:eastAsia="宋体" w:cs="Times New Roman"/>
          <w:b/>
          <w:sz w:val="24"/>
          <w:szCs w:val="24"/>
        </w:rPr>
        <w:t>达成进站意向</w:t>
      </w:r>
    </w:p>
    <w:p>
      <w:pPr>
        <w:spacing w:before="156" w:beforeLines="50" w:after="156" w:afterLines="50"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了解金属所博士后工作相关信息，了解金属所公开招聘岗位需求，确定工作意向，投递简历，参与公开招聘。</w:t>
      </w:r>
    </w:p>
    <w:p>
      <w:pPr>
        <w:pStyle w:val="11"/>
        <w:numPr>
          <w:ilvl w:val="0"/>
          <w:numId w:val="3"/>
        </w:numPr>
        <w:spacing w:before="156" w:beforeLines="50" w:after="156" w:afterLines="50" w:line="520" w:lineRule="exact"/>
        <w:ind w:firstLineChars="0"/>
        <w:rPr>
          <w:rFonts w:ascii="Times New Roman" w:hAnsi="Times New Roman" w:eastAsia="宋体" w:cs="Times New Roman"/>
          <w:b/>
          <w:sz w:val="24"/>
          <w:szCs w:val="24"/>
        </w:rPr>
      </w:pPr>
      <w:r>
        <w:rPr>
          <w:rFonts w:ascii="Times New Roman" w:hAnsi="Times New Roman" w:eastAsia="宋体" w:cs="Times New Roman"/>
          <w:b/>
          <w:sz w:val="24"/>
          <w:szCs w:val="24"/>
        </w:rPr>
        <w:t>签订就业协议</w:t>
      </w:r>
    </w:p>
    <w:p>
      <w:pPr>
        <w:spacing w:before="156" w:beforeLines="50" w:after="156" w:afterLines="50"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应届毕业生持学校发放的就业协议（三方协议）至人事处报到，签订就业协议，回校办理就业派遣手续；非应届毕业生持原单位解除劳动关系证明至人事处报到。</w:t>
      </w:r>
    </w:p>
    <w:p>
      <w:pPr>
        <w:pStyle w:val="11"/>
        <w:numPr>
          <w:ilvl w:val="0"/>
          <w:numId w:val="3"/>
        </w:numPr>
        <w:spacing w:before="156" w:beforeLines="50" w:after="156" w:afterLines="50" w:line="520" w:lineRule="exact"/>
        <w:ind w:firstLineChars="0"/>
        <w:rPr>
          <w:rFonts w:ascii="Times New Roman" w:hAnsi="Times New Roman" w:eastAsia="宋体" w:cs="Times New Roman"/>
          <w:b/>
          <w:sz w:val="24"/>
          <w:szCs w:val="24"/>
        </w:rPr>
      </w:pPr>
      <w:r>
        <w:rPr>
          <w:rFonts w:ascii="Times New Roman" w:hAnsi="Times New Roman" w:eastAsia="宋体" w:cs="Times New Roman"/>
          <w:b/>
          <w:sz w:val="24"/>
          <w:szCs w:val="24"/>
        </w:rPr>
        <w:t>提交博士后入站申请</w:t>
      </w:r>
    </w:p>
    <w:p>
      <w:pPr>
        <w:spacing w:before="156" w:beforeLines="50" w:after="156" w:afterLines="50"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通过公开招聘的申请人根据《中国博士后网上办工系统填写指南（全职博士后）》，登录“</w:t>
      </w:r>
      <w:r>
        <w:fldChar w:fldCharType="begin"/>
      </w:r>
      <w:r>
        <w:instrText xml:space="preserve"> HYPERLINK "http://www.chinapostdoctor.org.cn/" </w:instrText>
      </w:r>
      <w:r>
        <w:fldChar w:fldCharType="separate"/>
      </w:r>
      <w:r>
        <w:rPr>
          <w:rStyle w:val="8"/>
          <w:rFonts w:ascii="Times New Roman" w:hAnsi="Times New Roman" w:eastAsia="宋体" w:cs="Times New Roman"/>
          <w:sz w:val="24"/>
          <w:szCs w:val="24"/>
        </w:rPr>
        <w:t>中国博士后网</w:t>
      </w:r>
      <w:r>
        <w:rPr>
          <w:rStyle w:val="8"/>
          <w:rFonts w:ascii="Times New Roman" w:hAnsi="Times New Roman" w:eastAsia="宋体" w:cs="Times New Roman"/>
          <w:sz w:val="24"/>
          <w:szCs w:val="24"/>
        </w:rPr>
        <w:fldChar w:fldCharType="end"/>
      </w:r>
      <w:r>
        <w:rPr>
          <w:rFonts w:ascii="Times New Roman" w:hAnsi="Times New Roman" w:eastAsia="宋体" w:cs="Times New Roman"/>
          <w:sz w:val="24"/>
          <w:szCs w:val="24"/>
        </w:rPr>
        <w:t>”，注册申请博士后入站。其中须在线打印《博士后进站审核表》（2份），签字盖章完毕后再上传扫描件。</w:t>
      </w:r>
    </w:p>
    <w:p>
      <w:pPr>
        <w:pStyle w:val="11"/>
        <w:numPr>
          <w:ilvl w:val="0"/>
          <w:numId w:val="3"/>
        </w:numPr>
        <w:spacing w:before="156" w:beforeLines="50" w:after="156" w:afterLines="50" w:line="520" w:lineRule="exact"/>
        <w:ind w:firstLineChars="0"/>
        <w:rPr>
          <w:rFonts w:ascii="Times New Roman" w:hAnsi="Times New Roman" w:eastAsia="宋体" w:cs="Times New Roman"/>
          <w:b/>
          <w:sz w:val="24"/>
          <w:szCs w:val="24"/>
        </w:rPr>
      </w:pPr>
      <w:r>
        <w:rPr>
          <w:rFonts w:ascii="Times New Roman" w:hAnsi="Times New Roman" w:eastAsia="宋体" w:cs="Times New Roman"/>
          <w:b/>
          <w:sz w:val="24"/>
          <w:szCs w:val="24"/>
        </w:rPr>
        <w:t>博士后入站申请审核与备案</w:t>
      </w:r>
    </w:p>
    <w:p>
      <w:pPr>
        <w:spacing w:before="156" w:beforeLines="50" w:after="156" w:afterLines="50"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报到人提交入站申请，金属所博管办审核；审核通过后，金属所博管办提交至辽宁省人社厅博管办审核；审核通过后，申请人在线打印《博士后研究人员进站备案证明》（2份）。</w:t>
      </w:r>
    </w:p>
    <w:p>
      <w:pPr>
        <w:pStyle w:val="11"/>
        <w:numPr>
          <w:ilvl w:val="0"/>
          <w:numId w:val="3"/>
        </w:numPr>
        <w:spacing w:before="156" w:beforeLines="50" w:after="156" w:afterLines="50" w:line="520" w:lineRule="exact"/>
        <w:ind w:firstLineChars="0"/>
        <w:rPr>
          <w:rFonts w:ascii="Times New Roman" w:hAnsi="Times New Roman" w:eastAsia="宋体" w:cs="Times New Roman"/>
          <w:b/>
          <w:sz w:val="24"/>
          <w:szCs w:val="24"/>
        </w:rPr>
      </w:pPr>
      <w:r>
        <w:rPr>
          <w:rFonts w:ascii="Times New Roman" w:hAnsi="Times New Roman" w:eastAsia="宋体" w:cs="Times New Roman"/>
          <w:b/>
          <w:sz w:val="24"/>
          <w:szCs w:val="24"/>
        </w:rPr>
        <w:t>入职报到</w:t>
      </w:r>
    </w:p>
    <w:p>
      <w:pPr>
        <w:spacing w:before="156" w:beforeLines="50" w:after="156" w:afterLines="50"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通过辽宁省人社厅审批，获得全国博管办编号的博士后，于工作时间（周一至周五 8:00-12：00；13：30-17:00）至金属所人事处报到。</w:t>
      </w:r>
    </w:p>
    <w:p>
      <w:pPr>
        <w:pStyle w:val="11"/>
        <w:numPr>
          <w:ilvl w:val="0"/>
          <w:numId w:val="4"/>
        </w:numPr>
        <w:spacing w:before="156" w:beforeLines="50" w:after="156" w:afterLines="50" w:line="520" w:lineRule="exact"/>
        <w:ind w:firstLineChars="0"/>
        <w:rPr>
          <w:rFonts w:ascii="Times New Roman" w:hAnsi="Times New Roman" w:eastAsia="宋体" w:cs="Times New Roman"/>
          <w:b/>
          <w:sz w:val="24"/>
          <w:szCs w:val="24"/>
        </w:rPr>
      </w:pPr>
      <w:r>
        <w:rPr>
          <w:rFonts w:ascii="Times New Roman" w:hAnsi="Times New Roman" w:eastAsia="宋体" w:cs="Times New Roman"/>
          <w:b/>
          <w:sz w:val="24"/>
          <w:szCs w:val="24"/>
        </w:rPr>
        <w:t>提交进站申请材料</w:t>
      </w:r>
    </w:p>
    <w:p>
      <w:pPr>
        <w:spacing w:before="156" w:beforeLines="50" w:after="156" w:afterLines="50"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请将附表中申请材料（含原件）交至金属所人事处博管办。</w:t>
      </w:r>
    </w:p>
    <w:p>
      <w:pPr>
        <w:pStyle w:val="11"/>
        <w:numPr>
          <w:ilvl w:val="0"/>
          <w:numId w:val="4"/>
        </w:numPr>
        <w:spacing w:before="156" w:beforeLines="50" w:after="156" w:afterLines="50" w:line="520" w:lineRule="exact"/>
        <w:ind w:firstLineChars="0"/>
        <w:rPr>
          <w:rFonts w:ascii="Times New Roman" w:hAnsi="Times New Roman" w:eastAsia="宋体" w:cs="Times New Roman"/>
          <w:b/>
          <w:sz w:val="24"/>
          <w:szCs w:val="24"/>
        </w:rPr>
      </w:pPr>
      <w:r>
        <w:rPr>
          <w:rFonts w:ascii="Times New Roman" w:hAnsi="Times New Roman" w:eastAsia="宋体" w:cs="Times New Roman"/>
          <w:b/>
          <w:sz w:val="24"/>
          <w:szCs w:val="24"/>
        </w:rPr>
        <w:t>签订聘用合同</w:t>
      </w:r>
      <w:r>
        <w:rPr>
          <w:rFonts w:hint="eastAsia" w:ascii="Times New Roman" w:hAnsi="Times New Roman" w:eastAsia="宋体" w:cs="Times New Roman"/>
          <w:b/>
          <w:sz w:val="24"/>
          <w:szCs w:val="24"/>
        </w:rPr>
        <w:t>办理入所</w:t>
      </w:r>
    </w:p>
    <w:p>
      <w:pPr>
        <w:spacing w:before="156" w:beforeLines="50" w:after="156" w:afterLines="50"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持就业派遣证（报到证）原件</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应届毕业生</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/解除合同证明书（非应届毕业生）、身份证复印件、本科-最高学历的学位证、博士后</w:t>
      </w:r>
      <w:r>
        <w:rPr>
          <w:rFonts w:hint="eastAsia" w:ascii="Times New Roman" w:hAnsi="Times New Roman" w:eastAsia="宋体" w:cs="Times New Roman"/>
          <w:sz w:val="24"/>
          <w:szCs w:val="24"/>
          <w:lang w:val="en-US" w:eastAsia="zh-CN"/>
        </w:rPr>
        <w:t>进站备案证明（盖章后复印件）</w:t>
      </w:r>
      <w:r>
        <w:rPr>
          <w:rFonts w:ascii="Times New Roman" w:hAnsi="Times New Roman" w:eastAsia="宋体" w:cs="Times New Roman"/>
          <w:sz w:val="24"/>
          <w:szCs w:val="24"/>
        </w:rPr>
        <w:t>至人事处办理入职手续，</w:t>
      </w:r>
      <w:r>
        <w:rPr>
          <w:rFonts w:hint="eastAsia" w:ascii="Times New Roman" w:hAnsi="Times New Roman" w:eastAsia="宋体" w:cs="Times New Roman"/>
          <w:sz w:val="24"/>
          <w:szCs w:val="24"/>
        </w:rPr>
        <w:t>领取入所通知单、个人信息登记表、干部履历表、</w:t>
      </w:r>
      <w:r>
        <w:rPr>
          <w:rFonts w:ascii="Times New Roman" w:hAnsi="Times New Roman" w:eastAsia="宋体" w:cs="Times New Roman"/>
          <w:sz w:val="24"/>
          <w:szCs w:val="24"/>
        </w:rPr>
        <w:t>签订《聘用合同》。</w:t>
      </w:r>
      <w:r>
        <w:rPr>
          <w:rFonts w:hint="eastAsia" w:ascii="Times New Roman" w:hAnsi="Times New Roman" w:eastAsia="宋体" w:cs="Times New Roman"/>
          <w:sz w:val="24"/>
          <w:szCs w:val="24"/>
        </w:rPr>
        <w:t>具体流程如下：</w:t>
      </w:r>
    </w:p>
    <w:p>
      <w:pPr>
        <w:numPr>
          <w:ilvl w:val="0"/>
          <w:numId w:val="5"/>
        </w:numPr>
        <w:spacing w:before="156" w:beforeLines="50" w:after="156" w:afterLines="50" w:line="52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本人持报到证、博士后研究人员进站备案证明到人事处报道；</w:t>
      </w:r>
    </w:p>
    <w:p>
      <w:pPr>
        <w:numPr>
          <w:ilvl w:val="0"/>
          <w:numId w:val="5"/>
        </w:numPr>
        <w:spacing w:before="156" w:beforeLines="50" w:after="156" w:afterLines="50" w:line="520" w:lineRule="exact"/>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在人事处领取入所通知单、个人信息登记表、干部履历表、聘用合同等入职材料；</w:t>
      </w:r>
    </w:p>
    <w:p>
      <w:pPr>
        <w:numPr>
          <w:ilvl w:val="0"/>
          <w:numId w:val="5"/>
        </w:numPr>
        <w:spacing w:before="156" w:beforeLines="50" w:after="156" w:afterLines="50" w:line="520" w:lineRule="exact"/>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根据入所通知单内容至相关部门报道签字；填写个人信息登记表、干部履历表、聘用合同；</w:t>
      </w:r>
    </w:p>
    <w:p>
      <w:pPr>
        <w:numPr>
          <w:ilvl w:val="0"/>
          <w:numId w:val="5"/>
        </w:numPr>
        <w:spacing w:before="156" w:beforeLines="50" w:after="156" w:afterLines="50" w:line="520" w:lineRule="exact"/>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auto"/>
          <w:sz w:val="24"/>
          <w:szCs w:val="24"/>
          <w:u w:val="none"/>
          <w:lang w:val="en-US" w:eastAsia="zh-CN"/>
        </w:rPr>
        <w:fldChar w:fldCharType="begin"/>
      </w:r>
      <w:r>
        <w:rPr>
          <w:rFonts w:hint="eastAsia" w:ascii="Times New Roman" w:hAnsi="Times New Roman" w:eastAsia="宋体" w:cs="Times New Roman"/>
          <w:color w:val="auto"/>
          <w:sz w:val="24"/>
          <w:szCs w:val="24"/>
          <w:u w:val="none"/>
          <w:lang w:val="en-US" w:eastAsia="zh-CN"/>
        </w:rPr>
        <w:instrText xml:space="preserve"> HYPERLINK "mailto:每周周二下班前发送2寸电子版照片至hcsun@imr.ac.cn" </w:instrText>
      </w:r>
      <w:r>
        <w:rPr>
          <w:rFonts w:hint="eastAsia" w:ascii="Times New Roman" w:hAnsi="Times New Roman" w:eastAsia="宋体" w:cs="Times New Roman"/>
          <w:color w:val="auto"/>
          <w:sz w:val="24"/>
          <w:szCs w:val="24"/>
          <w:u w:val="none"/>
          <w:lang w:val="en-US" w:eastAsia="zh-CN"/>
        </w:rPr>
        <w:fldChar w:fldCharType="separate"/>
      </w:r>
      <w:r>
        <w:rPr>
          <w:rStyle w:val="8"/>
          <w:rFonts w:hint="eastAsia" w:ascii="Times New Roman" w:hAnsi="Times New Roman" w:eastAsia="宋体" w:cs="Times New Roman"/>
          <w:color w:val="auto"/>
          <w:sz w:val="24"/>
          <w:szCs w:val="24"/>
          <w:u w:val="none"/>
          <w:lang w:val="en-US" w:eastAsia="zh-CN"/>
        </w:rPr>
        <w:t>每周周二下班前发送2寸电子版照片至hcsun@imr.ac.cn</w:t>
      </w:r>
      <w:r>
        <w:rPr>
          <w:rFonts w:hint="eastAsia" w:ascii="Times New Roman" w:hAnsi="Times New Roman" w:eastAsia="宋体" w:cs="Times New Roman"/>
          <w:color w:val="auto"/>
          <w:sz w:val="24"/>
          <w:szCs w:val="24"/>
          <w:u w:val="none"/>
          <w:lang w:val="en-US" w:eastAsia="zh-CN"/>
        </w:rPr>
        <w:fldChar w:fldCharType="end"/>
      </w:r>
      <w:r>
        <w:rPr>
          <w:rFonts w:hint="eastAsia" w:ascii="Times New Roman" w:hAnsi="Times New Roman" w:eastAsia="宋体" w:cs="Times New Roman"/>
          <w:sz w:val="24"/>
          <w:szCs w:val="24"/>
          <w:lang w:val="en-US" w:eastAsia="zh-CN"/>
        </w:rPr>
        <w:t>，照片为JPG格式并用职工姓名命名，周三下午到人事处孙惠超老师处领取工作卡；</w:t>
      </w:r>
    </w:p>
    <w:p>
      <w:pPr>
        <w:numPr>
          <w:ilvl w:val="0"/>
          <w:numId w:val="5"/>
        </w:numPr>
        <w:spacing w:before="156" w:beforeLines="50" w:after="156" w:afterLines="50" w:line="520" w:lineRule="exact"/>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本人持工作卡至安保办及食堂三楼办理开通充值业务。</w:t>
      </w:r>
    </w:p>
    <w:p>
      <w:pPr>
        <w:numPr>
          <w:numId w:val="0"/>
        </w:numPr>
        <w:spacing w:before="156" w:beforeLines="50" w:after="156" w:afterLines="50" w:line="520" w:lineRule="exact"/>
        <w:rPr>
          <w:rFonts w:hint="default" w:ascii="Times New Roman" w:hAnsi="Times New Roman" w:eastAsia="宋体" w:cs="Times New Roman"/>
          <w:sz w:val="24"/>
          <w:szCs w:val="24"/>
          <w:lang w:val="en-US" w:eastAsia="zh-CN"/>
        </w:rPr>
      </w:pPr>
    </w:p>
    <w:p>
      <w:pPr>
        <w:pStyle w:val="11"/>
        <w:spacing w:before="156" w:beforeLines="50" w:after="156" w:afterLines="50" w:line="520" w:lineRule="exact"/>
        <w:ind w:left="360" w:firstLine="0" w:firstLineChars="0"/>
        <w:jc w:val="center"/>
        <w:rPr>
          <w:rFonts w:ascii="Times New Roman" w:hAnsi="Times New Roman" w:eastAsia="宋体" w:cs="Times New Roman"/>
          <w:b/>
          <w:sz w:val="28"/>
          <w:szCs w:val="24"/>
        </w:rPr>
      </w:pPr>
      <w:r>
        <w:rPr>
          <w:rFonts w:hint="eastAsia" w:ascii="Times New Roman" w:hAnsi="Times New Roman" w:eastAsia="宋体" w:cs="Times New Roman"/>
          <w:b/>
          <w:sz w:val="28"/>
          <w:szCs w:val="24"/>
        </w:rPr>
        <w:t>附表：</w:t>
      </w:r>
      <w:r>
        <w:rPr>
          <w:rFonts w:ascii="Times New Roman" w:hAnsi="Times New Roman" w:eastAsia="宋体" w:cs="Times New Roman"/>
          <w:b/>
          <w:sz w:val="28"/>
          <w:szCs w:val="24"/>
        </w:rPr>
        <w:t>全职博士后进站申请材料清单</w:t>
      </w:r>
    </w:p>
    <w:tbl>
      <w:tblPr>
        <w:tblStyle w:val="5"/>
        <w:tblW w:w="9533" w:type="dxa"/>
        <w:tblInd w:w="-572" w:type="dxa"/>
        <w:tblLayout w:type="autofit"/>
        <w:tblCellMar>
          <w:top w:w="0" w:type="dxa"/>
          <w:left w:w="108" w:type="dxa"/>
          <w:bottom w:w="0" w:type="dxa"/>
          <w:right w:w="108" w:type="dxa"/>
        </w:tblCellMar>
      </w:tblPr>
      <w:tblGrid>
        <w:gridCol w:w="709"/>
        <w:gridCol w:w="2835"/>
        <w:gridCol w:w="1134"/>
        <w:gridCol w:w="4855"/>
      </w:tblGrid>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color w:val="000000"/>
                <w:kern w:val="0"/>
                <w:sz w:val="24"/>
                <w:szCs w:val="21"/>
              </w:rPr>
            </w:pPr>
            <w:r>
              <w:rPr>
                <w:rFonts w:ascii="Times New Roman" w:hAnsi="Times New Roman" w:eastAsia="宋体" w:cs="Times New Roman"/>
                <w:b/>
                <w:bCs/>
                <w:color w:val="000000"/>
                <w:kern w:val="0"/>
                <w:sz w:val="24"/>
                <w:szCs w:val="21"/>
              </w:rPr>
              <w:t>序号</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color w:val="000000"/>
                <w:kern w:val="0"/>
                <w:sz w:val="24"/>
                <w:szCs w:val="21"/>
              </w:rPr>
            </w:pPr>
            <w:r>
              <w:rPr>
                <w:rFonts w:ascii="Times New Roman" w:hAnsi="Times New Roman" w:eastAsia="宋体" w:cs="Times New Roman"/>
                <w:b/>
                <w:bCs/>
                <w:color w:val="000000"/>
                <w:kern w:val="0"/>
                <w:sz w:val="24"/>
                <w:szCs w:val="21"/>
              </w:rPr>
              <w:t>材料名称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color w:val="000000"/>
                <w:kern w:val="0"/>
                <w:sz w:val="24"/>
                <w:szCs w:val="21"/>
              </w:rPr>
            </w:pPr>
            <w:r>
              <w:rPr>
                <w:rFonts w:ascii="Times New Roman" w:hAnsi="Times New Roman" w:eastAsia="宋体" w:cs="Times New Roman"/>
                <w:b/>
                <w:bCs/>
                <w:color w:val="000000"/>
                <w:kern w:val="0"/>
                <w:sz w:val="24"/>
                <w:szCs w:val="21"/>
              </w:rPr>
              <w:t>份数</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color w:val="000000"/>
                <w:kern w:val="0"/>
                <w:sz w:val="24"/>
                <w:szCs w:val="21"/>
              </w:rPr>
            </w:pPr>
            <w:r>
              <w:rPr>
                <w:rFonts w:ascii="Times New Roman" w:hAnsi="Times New Roman" w:eastAsia="宋体" w:cs="Times New Roman"/>
                <w:b/>
                <w:bCs/>
                <w:color w:val="000000"/>
                <w:kern w:val="0"/>
                <w:sz w:val="24"/>
                <w:szCs w:val="21"/>
              </w:rPr>
              <w:t>备注</w:t>
            </w:r>
          </w:p>
        </w:tc>
      </w:tr>
      <w:tr>
        <w:tblPrEx>
          <w:tblCellMar>
            <w:top w:w="0" w:type="dxa"/>
            <w:left w:w="108" w:type="dxa"/>
            <w:bottom w:w="0" w:type="dxa"/>
            <w:right w:w="108" w:type="dxa"/>
          </w:tblCellMar>
        </w:tblPrEx>
        <w:trPr>
          <w:trHeight w:val="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《博士后进站审核表》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2份</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①国内非定向就业博士毕业生：由博士毕业院校的学生毕业派遣部门或就业指导中心填写“一、申请人当前身份证明”部分相关内容，并加盖公章。 ②无业人员（含辞职人员）、新近留学回国人员、档案转回生源地的博士毕业生、出（退）站后再次进站的无业人员、复原（退伍）军人：请在“一、无人事（劳动）关系人员填写”部分根据当前实际情况勾选、签字承诺，并提供本人人事档案所在单位出具的《存档证明》原件。</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③第二部分“招收类型”均为空白，请勿填写。</w:t>
            </w:r>
          </w:p>
        </w:tc>
      </w:tr>
      <w:tr>
        <w:tblPrEx>
          <w:tblCellMar>
            <w:top w:w="0" w:type="dxa"/>
            <w:left w:w="108" w:type="dxa"/>
            <w:bottom w:w="0" w:type="dxa"/>
            <w:right w:w="108" w:type="dxa"/>
          </w:tblCellMar>
        </w:tblPrEx>
        <w:trPr>
          <w:trHeight w:val="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《博士后申请表》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2份</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szCs w:val="21"/>
              </w:rPr>
            </w:pPr>
            <w:r>
              <w:rPr>
                <w:rFonts w:ascii="Times New Roman" w:hAnsi="Times New Roman" w:eastAsia="宋体" w:cs="Times New Roman"/>
                <w:color w:val="000000"/>
                <w:kern w:val="0"/>
                <w:szCs w:val="21"/>
              </w:rPr>
              <w:t>登录</w:t>
            </w:r>
            <w:r>
              <w:fldChar w:fldCharType="begin"/>
            </w:r>
            <w:r>
              <w:instrText xml:space="preserve"> HYPERLINK "http://www.chinapostdoctor.org.cn/" </w:instrText>
            </w:r>
            <w:r>
              <w:fldChar w:fldCharType="separate"/>
            </w:r>
            <w:r>
              <w:rPr>
                <w:rStyle w:val="8"/>
                <w:rFonts w:ascii="Times New Roman" w:hAnsi="Times New Roman" w:eastAsia="宋体" w:cs="Times New Roman"/>
                <w:kern w:val="0"/>
                <w:szCs w:val="21"/>
              </w:rPr>
              <w:t>中国博士后网</w:t>
            </w:r>
            <w:r>
              <w:rPr>
                <w:rStyle w:val="8"/>
                <w:rFonts w:ascii="Times New Roman" w:hAnsi="Times New Roman" w:eastAsia="宋体" w:cs="Times New Roman"/>
                <w:kern w:val="0"/>
                <w:szCs w:val="21"/>
              </w:rPr>
              <w:fldChar w:fldCharType="end"/>
            </w:r>
            <w:r>
              <w:rPr>
                <w:rFonts w:ascii="Times New Roman" w:hAnsi="Times New Roman" w:eastAsia="宋体" w:cs="Times New Roman"/>
                <w:color w:val="000000"/>
                <w:kern w:val="0"/>
                <w:szCs w:val="21"/>
              </w:rPr>
              <w:t>，注册账号，</w:t>
            </w:r>
            <w:r>
              <w:rPr>
                <w:rFonts w:ascii="Times New Roman" w:hAnsi="Times New Roman" w:eastAsia="宋体" w:cs="Times New Roman"/>
                <w:szCs w:val="21"/>
              </w:rPr>
              <w:t>在中国博士后网站填报申请内容，在线生成，并手写签名。</w:t>
            </w:r>
          </w:p>
          <w:p>
            <w:pPr>
              <w:widowControl/>
              <w:jc w:val="left"/>
              <w:rPr>
                <w:rFonts w:ascii="Times New Roman" w:hAnsi="Times New Roman" w:eastAsia="宋体" w:cs="Times New Roman"/>
                <w:szCs w:val="21"/>
              </w:rPr>
            </w:pPr>
            <w:r>
              <w:rPr>
                <w:rFonts w:ascii="Times New Roman" w:hAnsi="Times New Roman" w:eastAsia="宋体" w:cs="Times New Roman"/>
                <w:szCs w:val="21"/>
              </w:rPr>
              <w:t>（请参照《中国博士后网上办公系统填写指南（在职博士后）》）。</w:t>
            </w:r>
          </w:p>
        </w:tc>
      </w:tr>
      <w:tr>
        <w:tblPrEx>
          <w:tblCellMar>
            <w:top w:w="0" w:type="dxa"/>
            <w:left w:w="108" w:type="dxa"/>
            <w:bottom w:w="0" w:type="dxa"/>
            <w:right w:w="108" w:type="dxa"/>
          </w:tblCellMar>
        </w:tblPrEx>
        <w:trPr>
          <w:trHeight w:val="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身份证正反面复印件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2份</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博士学位证复印件</w:t>
            </w:r>
            <w:r>
              <w:rPr>
                <w:rFonts w:ascii="Times New Roman" w:hAnsi="Times New Roman" w:eastAsia="宋体" w:cs="Times New Roman"/>
                <w:color w:val="000000"/>
                <w:kern w:val="0"/>
                <w:szCs w:val="21"/>
              </w:rPr>
              <w:br w:type="textWrapping"/>
            </w:r>
            <w:r>
              <w:rPr>
                <w:rFonts w:ascii="Times New Roman" w:hAnsi="Times New Roman" w:eastAsia="宋体" w:cs="Times New Roman"/>
                <w:color w:val="000000"/>
                <w:kern w:val="0"/>
                <w:szCs w:val="21"/>
              </w:rPr>
              <w:t>（留学回国人员另附教育部学位认证）</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2份</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暂未拿到博士学位人员提供授予学位单位学位办出具的同意授予博士学位证明或答辩决议。</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szCs w:val="21"/>
              </w:rPr>
              <w:t>在国（境）外、中外合作办学获得博士学位的人员还需提供教育部留学服务中心出具的《学历学位认证书》复印件。</w:t>
            </w:r>
          </w:p>
        </w:tc>
      </w:tr>
      <w:tr>
        <w:tblPrEx>
          <w:tblCellMar>
            <w:top w:w="0" w:type="dxa"/>
            <w:left w:w="108" w:type="dxa"/>
            <w:bottom w:w="0" w:type="dxa"/>
            <w:right w:w="108" w:type="dxa"/>
          </w:tblCellMar>
        </w:tblPrEx>
        <w:trPr>
          <w:trHeight w:val="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博士毕业证复印件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2份</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《博士后科研流动站设站单位学术部门考核意见表》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2份</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由合作导师填写，并签字</w:t>
            </w:r>
          </w:p>
        </w:tc>
      </w:tr>
      <w:tr>
        <w:tblPrEx>
          <w:tblCellMar>
            <w:top w:w="0" w:type="dxa"/>
            <w:left w:w="108" w:type="dxa"/>
            <w:bottom w:w="0" w:type="dxa"/>
            <w:right w:w="108" w:type="dxa"/>
          </w:tblCellMar>
        </w:tblPrEx>
        <w:trPr>
          <w:trHeight w:val="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《博士后研究人员进站备案证明》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2份</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待辽宁省审批进站申请后，系统中下载即可</w:t>
            </w:r>
          </w:p>
        </w:tc>
      </w:tr>
      <w:tr>
        <w:tblPrEx>
          <w:tblCellMar>
            <w:top w:w="0" w:type="dxa"/>
            <w:left w:w="108" w:type="dxa"/>
            <w:bottom w:w="0" w:type="dxa"/>
            <w:right w:w="108" w:type="dxa"/>
          </w:tblCellMar>
        </w:tblPrEx>
        <w:trPr>
          <w:trHeight w:val="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结婚证复印件（限已婚者）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2份</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《博士后工作协议书》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3份</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r>
    </w:tbl>
    <w:p>
      <w:pPr>
        <w:spacing w:before="156" w:beforeLines="50" w:after="156" w:afterLines="50" w:line="520" w:lineRule="exact"/>
        <w:rPr>
          <w:rFonts w:ascii="Times New Roman" w:hAnsi="Times New Roman" w:eastAsia="宋体" w:cs="Times New Roman"/>
          <w:b/>
          <w:sz w:val="24"/>
          <w:szCs w:val="24"/>
        </w:rPr>
      </w:pPr>
      <w:r>
        <w:rPr>
          <w:rFonts w:ascii="Times New Roman" w:hAnsi="Times New Roman" w:eastAsia="宋体" w:cs="Times New Roman"/>
          <w:b/>
          <w:sz w:val="24"/>
          <w:szCs w:val="24"/>
        </w:rPr>
        <w:t>人事处联系人：</w:t>
      </w:r>
    </w:p>
    <w:p>
      <w:pPr>
        <w:spacing w:before="156" w:beforeLines="50" w:after="156" w:afterLines="50" w:line="520" w:lineRule="exac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博士后相关业务：</w:t>
      </w:r>
      <w:r>
        <w:rPr>
          <w:rFonts w:ascii="Times New Roman" w:hAnsi="Times New Roman" w:eastAsia="宋体" w:cs="Times New Roman"/>
          <w:sz w:val="24"/>
          <w:szCs w:val="24"/>
        </w:rPr>
        <w:t>董思源 024-23975</w:t>
      </w:r>
      <w:r>
        <w:rPr>
          <w:rFonts w:hint="eastAsia" w:ascii="Times New Roman" w:hAnsi="Times New Roman" w:eastAsia="宋体" w:cs="Times New Roman"/>
          <w:sz w:val="24"/>
          <w:szCs w:val="24"/>
          <w:lang w:val="en-US" w:eastAsia="zh-CN"/>
        </w:rPr>
        <w:t>13</w:t>
      </w:r>
      <w:r>
        <w:rPr>
          <w:rFonts w:ascii="Times New Roman" w:hAnsi="Times New Roman" w:eastAsia="宋体" w:cs="Times New Roman"/>
          <w:sz w:val="24"/>
          <w:szCs w:val="24"/>
        </w:rPr>
        <w:t xml:space="preserve">2 </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"mailto:sydong@imr.ac.cn李薰楼255"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sydong@imr.ac.</w:t>
      </w:r>
      <w:r>
        <w:rPr>
          <w:rFonts w:hint="eastAsia" w:ascii="Times New Roman" w:hAnsi="Times New Roman" w:eastAsia="宋体" w:cs="Times New Roman"/>
          <w:sz w:val="24"/>
          <w:szCs w:val="24"/>
          <w:lang w:val="en-US" w:eastAsia="zh-CN"/>
        </w:rPr>
        <w:t>cn</w:t>
      </w:r>
      <w:r>
        <w:rPr>
          <w:rFonts w:ascii="Times New Roman" w:hAnsi="Times New Roman" w:eastAsia="宋体" w:cs="Times New Roman"/>
          <w:sz w:val="24"/>
          <w:szCs w:val="24"/>
        </w:rPr>
        <w:t>李薰楼255</w:t>
      </w:r>
      <w:r>
        <w:rPr>
          <w:rFonts w:ascii="Times New Roman" w:hAnsi="Times New Roman" w:eastAsia="宋体" w:cs="Times New Roman"/>
          <w:sz w:val="24"/>
          <w:szCs w:val="24"/>
        </w:rPr>
        <w:fldChar w:fldCharType="end"/>
      </w:r>
    </w:p>
    <w:p>
      <w:pPr>
        <w:spacing w:before="156" w:beforeLines="50" w:after="156" w:afterLines="50" w:line="520" w:lineRule="exac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入职签合同相关业务：李淑彦 024-</w:t>
      </w:r>
      <w:r>
        <w:rPr>
          <w:rFonts w:ascii="Times New Roman" w:hAnsi="Times New Roman" w:eastAsia="宋体" w:cs="Times New Roman"/>
          <w:sz w:val="24"/>
          <w:szCs w:val="24"/>
        </w:rPr>
        <w:t>23971500</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color w:val="auto"/>
          <w:sz w:val="24"/>
          <w:szCs w:val="24"/>
          <w:u w:val="none"/>
        </w:rPr>
        <w:fldChar w:fldCharType="begin"/>
      </w:r>
      <w:r>
        <w:rPr>
          <w:rFonts w:ascii="Times New Roman" w:hAnsi="Times New Roman" w:eastAsia="宋体" w:cs="Times New Roman"/>
          <w:color w:val="auto"/>
          <w:sz w:val="24"/>
          <w:szCs w:val="24"/>
          <w:u w:val="none"/>
        </w:rPr>
        <w:instrText xml:space="preserve"> HYPERLINK "mailto:syli@imr.ac.cn" </w:instrText>
      </w:r>
      <w:r>
        <w:rPr>
          <w:rFonts w:ascii="Times New Roman" w:hAnsi="Times New Roman" w:eastAsia="宋体" w:cs="Times New Roman"/>
          <w:color w:val="auto"/>
          <w:sz w:val="24"/>
          <w:szCs w:val="24"/>
          <w:u w:val="none"/>
        </w:rPr>
        <w:fldChar w:fldCharType="separate"/>
      </w:r>
      <w:r>
        <w:rPr>
          <w:rStyle w:val="8"/>
          <w:rFonts w:ascii="Times New Roman" w:hAnsi="Times New Roman" w:eastAsia="宋体" w:cs="Times New Roman"/>
          <w:color w:val="auto"/>
          <w:sz w:val="24"/>
          <w:szCs w:val="24"/>
          <w:u w:val="none"/>
        </w:rPr>
        <w:t>syli@imr.ac.cn</w:t>
      </w:r>
      <w:r>
        <w:rPr>
          <w:rFonts w:ascii="Times New Roman" w:hAnsi="Times New Roman" w:eastAsia="宋体" w:cs="Times New Roman"/>
          <w:color w:val="auto"/>
          <w:sz w:val="24"/>
          <w:szCs w:val="24"/>
          <w:u w:val="none"/>
        </w:rPr>
        <w:fldChar w:fldCharType="end"/>
      </w:r>
      <w:r>
        <w:rPr>
          <w:rFonts w:hint="eastAsia" w:ascii="Times New Roman" w:hAnsi="Times New Roman" w:eastAsia="宋体" w:cs="Times New Roman"/>
          <w:color w:val="auto"/>
          <w:sz w:val="24"/>
          <w:szCs w:val="24"/>
          <w:u w:val="none"/>
          <w:lang w:val="en-US" w:eastAsia="zh-CN"/>
        </w:rPr>
        <w:t xml:space="preserve"> </w:t>
      </w:r>
      <w:r>
        <w:rPr>
          <w:rFonts w:ascii="Times New Roman" w:hAnsi="Times New Roman" w:eastAsia="宋体" w:cs="Times New Roman"/>
          <w:sz w:val="24"/>
          <w:szCs w:val="24"/>
        </w:rPr>
        <w:t>李薰楼255</w:t>
      </w:r>
    </w:p>
    <w:p>
      <w:pPr>
        <w:spacing w:before="156" w:beforeLines="50" w:after="156" w:afterLines="50" w:line="520" w:lineRule="exact"/>
        <w:rPr>
          <w:rFonts w:ascii="Times New Roman" w:hAnsi="Times New Roman" w:eastAsia="宋体" w:cs="Times New Roman"/>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F22D1"/>
    <w:multiLevelType w:val="singleLevel"/>
    <w:tmpl w:val="1D2F22D1"/>
    <w:lvl w:ilvl="0" w:tentative="0">
      <w:start w:val="1"/>
      <w:numFmt w:val="decimal"/>
      <w:lvlText w:val="%1."/>
      <w:lvlJc w:val="left"/>
      <w:pPr>
        <w:tabs>
          <w:tab w:val="left" w:pos="312"/>
        </w:tabs>
      </w:pPr>
    </w:lvl>
  </w:abstractNum>
  <w:abstractNum w:abstractNumId="1">
    <w:nsid w:val="419D6EB9"/>
    <w:multiLevelType w:val="multilevel"/>
    <w:tmpl w:val="419D6E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412499"/>
    <w:multiLevelType w:val="multilevel"/>
    <w:tmpl w:val="4C412499"/>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6E172B21"/>
    <w:multiLevelType w:val="multilevel"/>
    <w:tmpl w:val="6E172B2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80249A5"/>
    <w:multiLevelType w:val="multilevel"/>
    <w:tmpl w:val="780249A5"/>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GwNDU0MTYyMjY2MTdU0lEKTi0uzszPAykwrgUAqE2R7CwAAAA="/>
    <w:docVar w:name="commondata" w:val="eyJoZGlkIjoiYWFlNjYyZTI5NTQzZGVlNThiZDQ0OWVkZGUyODhiNzIifQ=="/>
  </w:docVars>
  <w:rsids>
    <w:rsidRoot w:val="00CB0C61"/>
    <w:rsid w:val="00024A01"/>
    <w:rsid w:val="000C454E"/>
    <w:rsid w:val="000D7292"/>
    <w:rsid w:val="000E12F2"/>
    <w:rsid w:val="001267F2"/>
    <w:rsid w:val="001305F5"/>
    <w:rsid w:val="00132E53"/>
    <w:rsid w:val="00137E15"/>
    <w:rsid w:val="00156748"/>
    <w:rsid w:val="00192A78"/>
    <w:rsid w:val="001A141C"/>
    <w:rsid w:val="001A2519"/>
    <w:rsid w:val="001A2D7F"/>
    <w:rsid w:val="001B7D99"/>
    <w:rsid w:val="00230ADB"/>
    <w:rsid w:val="00246E14"/>
    <w:rsid w:val="002A2E14"/>
    <w:rsid w:val="002E3E61"/>
    <w:rsid w:val="00313B7B"/>
    <w:rsid w:val="003511A6"/>
    <w:rsid w:val="00376ECA"/>
    <w:rsid w:val="0041625A"/>
    <w:rsid w:val="00483786"/>
    <w:rsid w:val="004A08C0"/>
    <w:rsid w:val="004C4672"/>
    <w:rsid w:val="004D462B"/>
    <w:rsid w:val="005317F5"/>
    <w:rsid w:val="00540D01"/>
    <w:rsid w:val="005459F4"/>
    <w:rsid w:val="00560671"/>
    <w:rsid w:val="00576215"/>
    <w:rsid w:val="005C1556"/>
    <w:rsid w:val="005E3A54"/>
    <w:rsid w:val="00604EE3"/>
    <w:rsid w:val="0061413D"/>
    <w:rsid w:val="006444AF"/>
    <w:rsid w:val="00680CBF"/>
    <w:rsid w:val="00753F88"/>
    <w:rsid w:val="007874DE"/>
    <w:rsid w:val="007B0CE1"/>
    <w:rsid w:val="007F1ED9"/>
    <w:rsid w:val="00800972"/>
    <w:rsid w:val="00855B08"/>
    <w:rsid w:val="008C2FE7"/>
    <w:rsid w:val="00951122"/>
    <w:rsid w:val="009B19B0"/>
    <w:rsid w:val="009E0AE0"/>
    <w:rsid w:val="009E46E6"/>
    <w:rsid w:val="009E7C12"/>
    <w:rsid w:val="00A04E7F"/>
    <w:rsid w:val="00A5480B"/>
    <w:rsid w:val="00AB7E41"/>
    <w:rsid w:val="00AD73FD"/>
    <w:rsid w:val="00B06990"/>
    <w:rsid w:val="00B15AC9"/>
    <w:rsid w:val="00B272DB"/>
    <w:rsid w:val="00B75171"/>
    <w:rsid w:val="00B7557B"/>
    <w:rsid w:val="00B81F26"/>
    <w:rsid w:val="00B93B12"/>
    <w:rsid w:val="00C00F55"/>
    <w:rsid w:val="00C04654"/>
    <w:rsid w:val="00C13ABB"/>
    <w:rsid w:val="00C56136"/>
    <w:rsid w:val="00CB0C61"/>
    <w:rsid w:val="00CC2337"/>
    <w:rsid w:val="00CE15AE"/>
    <w:rsid w:val="00CF42A2"/>
    <w:rsid w:val="00D40A22"/>
    <w:rsid w:val="00D449D0"/>
    <w:rsid w:val="00E16E9D"/>
    <w:rsid w:val="00E35BAD"/>
    <w:rsid w:val="00EC11BD"/>
    <w:rsid w:val="00ED0CDE"/>
    <w:rsid w:val="00EE23AD"/>
    <w:rsid w:val="00F24C32"/>
    <w:rsid w:val="00F75819"/>
    <w:rsid w:val="00FF17D0"/>
    <w:rsid w:val="02693DE7"/>
    <w:rsid w:val="07197F18"/>
    <w:rsid w:val="09F310CA"/>
    <w:rsid w:val="0B361833"/>
    <w:rsid w:val="13A97E33"/>
    <w:rsid w:val="1D73759A"/>
    <w:rsid w:val="1E5135A1"/>
    <w:rsid w:val="201B3E66"/>
    <w:rsid w:val="231D5F92"/>
    <w:rsid w:val="25BC7AE0"/>
    <w:rsid w:val="283E2814"/>
    <w:rsid w:val="2D2C4525"/>
    <w:rsid w:val="2FB20C31"/>
    <w:rsid w:val="309947C9"/>
    <w:rsid w:val="30AF1FF6"/>
    <w:rsid w:val="310320D4"/>
    <w:rsid w:val="33230FBA"/>
    <w:rsid w:val="345C570F"/>
    <w:rsid w:val="39433F62"/>
    <w:rsid w:val="3B0C2FAE"/>
    <w:rsid w:val="414F1F78"/>
    <w:rsid w:val="43B829C6"/>
    <w:rsid w:val="49B519C4"/>
    <w:rsid w:val="4F1A2BB5"/>
    <w:rsid w:val="50F2295C"/>
    <w:rsid w:val="570B47AB"/>
    <w:rsid w:val="60D74083"/>
    <w:rsid w:val="639A2F53"/>
    <w:rsid w:val="64810C0B"/>
    <w:rsid w:val="65EC3388"/>
    <w:rsid w:val="68AF1D48"/>
    <w:rsid w:val="6B376974"/>
    <w:rsid w:val="722F1208"/>
    <w:rsid w:val="75D34C4A"/>
    <w:rsid w:val="764C220B"/>
    <w:rsid w:val="76522763"/>
    <w:rsid w:val="7C816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99"/>
    <w:pPr>
      <w:ind w:firstLine="420" w:firstLineChars="200"/>
    </w:pPr>
  </w:style>
  <w:style w:type="character" w:customStyle="1" w:styleId="12">
    <w:name w:val="font01"/>
    <w:basedOn w:val="6"/>
    <w:qFormat/>
    <w:uiPriority w:val="0"/>
    <w:rPr>
      <w:rFonts w:hint="eastAsia" w:ascii="等线" w:hAnsi="等线" w:eastAsia="等线"/>
      <w:b/>
      <w:bCs/>
      <w:color w:val="000000"/>
      <w:sz w:val="28"/>
      <w:szCs w:val="28"/>
      <w:u w:val="none"/>
    </w:rPr>
  </w:style>
  <w:style w:type="character" w:customStyle="1" w:styleId="13">
    <w:name w:val="font21"/>
    <w:basedOn w:val="6"/>
    <w:qFormat/>
    <w:uiPriority w:val="0"/>
    <w:rPr>
      <w:rFonts w:hint="eastAsia" w:ascii="等线" w:hAnsi="等线" w:eastAsia="等线"/>
      <w:b/>
      <w:bCs/>
      <w:color w:val="FF0000"/>
      <w:sz w:val="24"/>
      <w:szCs w:val="24"/>
      <w:u w:val="none"/>
    </w:rPr>
  </w:style>
  <w:style w:type="character" w:customStyle="1" w:styleId="14">
    <w:name w:val="未处理的提及1"/>
    <w:basedOn w:val="6"/>
    <w:semiHidden/>
    <w:unhideWhenUsed/>
    <w:qFormat/>
    <w:uiPriority w:val="99"/>
    <w:rPr>
      <w:color w:val="605E5C"/>
      <w:shd w:val="clear" w:color="auto" w:fill="E1DFDD"/>
    </w:rPr>
  </w:style>
  <w:style w:type="character" w:customStyle="1" w:styleId="15">
    <w:name w:val="font31"/>
    <w:basedOn w:val="6"/>
    <w:qFormat/>
    <w:uiPriority w:val="0"/>
    <w:rPr>
      <w:rFonts w:hint="eastAsia" w:ascii="等线" w:hAnsi="等线" w:eastAsia="等线"/>
      <w:b/>
      <w:bCs/>
      <w:color w:val="FF0000"/>
      <w:sz w:val="24"/>
      <w:szCs w:val="24"/>
      <w:u w:val="none"/>
    </w:rPr>
  </w:style>
  <w:style w:type="character" w:customStyle="1" w:styleId="16">
    <w:name w:val="未处理的提及2"/>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254</Words>
  <Characters>1452</Characters>
  <Lines>12</Lines>
  <Paragraphs>3</Paragraphs>
  <TotalTime>148</TotalTime>
  <ScaleCrop>false</ScaleCrop>
  <LinksUpToDate>false</LinksUpToDate>
  <CharactersWithSpaces>1703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2020-09-09T03:19:00Z</dcterms:created>
  <dc:creator>dongdatiancai</dc:creator>
  <cp:lastModifiedBy>我不是董思源</cp:lastModifiedBy>
  <cp:lastPrinted>2021-04-20T00:16:00Z</cp:lastPrinted>
  <dcterms:modified xsi:type="dcterms:W3CDTF">2022-07-19T06:05:42Z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F8ECAE5DBEC34FA99A10146914E13F97</vt:lpwstr>
  </property>
</Properties>
</file>