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62D" w:rsidRPr="004D4113" w:rsidRDefault="004D562D" w:rsidP="004D562D">
      <w:pPr>
        <w:pStyle w:val="a3"/>
        <w:wordWrap w:val="0"/>
        <w:spacing w:before="225" w:beforeAutospacing="0" w:after="0" w:afterAutospacing="0" w:line="450" w:lineRule="atLeast"/>
        <w:jc w:val="center"/>
        <w:rPr>
          <w:b/>
          <w:color w:val="000000"/>
          <w:sz w:val="28"/>
          <w:szCs w:val="28"/>
        </w:rPr>
      </w:pPr>
      <w:r w:rsidRPr="004D4113">
        <w:rPr>
          <w:rFonts w:hint="eastAsia"/>
          <w:b/>
          <w:color w:val="000000"/>
          <w:sz w:val="28"/>
          <w:szCs w:val="28"/>
        </w:rPr>
        <w:t>中国专利奖评奖办法</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第一条 评奖宗旨</w:t>
      </w:r>
      <w:bookmarkStart w:id="0" w:name="_GoBack"/>
      <w:bookmarkEnd w:id="0"/>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引导和推进知识产权工作对供给侧结构性改革、加快建设创新型国家、推动高质量发展发挥重要作用；鼓励和表彰专利权人和发明人（设计人）对技术（设计）创新及经济社会发展做出的突出贡献。</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第二条 评奖周期</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国家知识产权局与世界知识产权组织共同开展中国专利奖评选工作，每年举办一届。</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第三条 奖项设置</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中国专利奖设中国专利金奖、中国专利银奖、中国专利优秀奖、中国外观设计金奖、中国外观设计银奖、中国外观设计优秀奖。</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中国专利金奖、中国专利银奖及中国专利优秀奖从发明专利和实用新型专利中评选产生，评出中国专利金奖20项、中国专利银奖60项。中国外观设计金奖、中国外观设计银奖及中国外观设计优秀奖从外观设计专利中评选产生，评出中国外观设计金奖5项、中国外观设计银奖15项。</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第四条 评审组织</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lastRenderedPageBreak/>
        <w:t xml:space="preserve">　　国家知识产权局设立中国专利奖评审委员会（以下称“评审委员会”），会同世界知识产权组织开展中国专利奖的评审、批准和授奖等有关工作。评审委员会下设评审办公室，负责日常组织协调工作。</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第五条 评价指标及权重</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一、发明、实用新型专利</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（一）专利质量（25%）。评价：1.新颖性、创造性、实用性；2.文本质量。</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（二）技术先进性（25%）。评价：1.原创性及重要性；2.相比当前同类技术的优缺点；3.专利技术的通用性。</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（三）运用及保护措施和成效（35%）。评价：1.专利运用及保护措施；2.经济效益及市场份额。</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（四）社会效益及发展前景（15%）。评价：1.社会效益；2.行业影响力；3.政策适应性。</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二、外观设计专利</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（一）专利质量（25%）。评价：1.创新性和工业适用性；2.文本质量。</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（二）设计要点及理念的表达（25%）。评价：1.设计要点独特性；2.艺术性及象征性；3.功能性。</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lastRenderedPageBreak/>
        <w:t xml:space="preserve">　　（三）运用及保护措施和成效（35%）。评价：1.专利运用及保护措施；2.经济效益及市场份额。</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（四）社会效益及发展前景（15%）。评价：1.社会效益；2.发展前景。</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第六条 推荐及评审程序</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一、中国专利奖参评项目采用推荐方式，由地方知识产权局、国务院有关部门和单位知识产权工作管理机构、全国性行业协会、中国科学院院士和中国工程院院士等根据当年评选通知要求择优推荐。</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二、评审办公室负责对推荐项目进行初审，并组织开展有关初评工作。</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三、评审办公室根据初评情况，提出预获奖项目名单，报评审委员会。</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四、评审委员会对预获奖项目名单进行审定，确定获奖项目及其奖励等级。</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五、评审办公室在国家知识产权局政府网站公示评选结果。</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第七条 异议处理</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一、中国专利奖评选工作接受社会监督，社会公众对公示项目有异议的，可在规定时间内向评审办公室提出。</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lastRenderedPageBreak/>
        <w:t xml:space="preserve">　　二、评审办公室接收异议材料，成立异议处理小组，对异议的具体情况进行分析，形成异议分析材料及处理意见并向评审委员会报告，经评审委员会决定后，将处理意见通知异议方和项目申报人、推荐单位。</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三、参与异议处理的有关人员对异议者的身份及有关异议信息予以保密。</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第八条 授 奖</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国家知识产权局及世界知识产权组织根据评选结果公示情况，对无异议或异议不成立的项目予以授奖，联合向获得金奖项目的发明人（设计人）颁发奖牌和证书，向专利权人颁发奖牌；国家知识产权局向获得银奖、优秀奖项目的发明人（设计人）颁发证书，向专利权人颁发奖牌。</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国家知识产权局会同世界知识产权组织召开会议，共同表彰有关获奖的发明人（设计人）及专利权人。</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国家知识产权局通过电视、网络、报刊等媒体公布获奖结果；对于获奖的项目，专利权人可以在其产品上标注奖项名称及获奖时间。</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第九条 撤 奖</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对于获奖项目，若发现报送材料不实，且有证据证明不符合获奖条件的，由评审办公室提出撤销授奖的意见，经评审委员会批准，撤销授奖并追回奖牌和证书。</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lastRenderedPageBreak/>
        <w:t xml:space="preserve">　　第十条 本办法由中国专利奖评审办公室负责解释。</w:t>
      </w:r>
    </w:p>
    <w:p w:rsidR="004D562D" w:rsidRPr="0098442A" w:rsidRDefault="004D562D" w:rsidP="004D562D">
      <w:pPr>
        <w:pStyle w:val="a3"/>
        <w:wordWrap w:val="0"/>
        <w:spacing w:before="225" w:beforeAutospacing="0" w:after="0" w:afterAutospacing="0" w:line="450" w:lineRule="atLeast"/>
        <w:rPr>
          <w:color w:val="000000"/>
          <w:sz w:val="28"/>
          <w:szCs w:val="28"/>
        </w:rPr>
      </w:pPr>
      <w:r w:rsidRPr="0098442A">
        <w:rPr>
          <w:rFonts w:hint="eastAsia"/>
          <w:color w:val="000000"/>
          <w:sz w:val="28"/>
          <w:szCs w:val="28"/>
        </w:rPr>
        <w:t xml:space="preserve">　　第十一条 本办法自公布之日起执行。</w:t>
      </w:r>
    </w:p>
    <w:p w:rsidR="00544CBA" w:rsidRPr="0098442A" w:rsidRDefault="00544CBA">
      <w:pPr>
        <w:rPr>
          <w:sz w:val="28"/>
          <w:szCs w:val="28"/>
        </w:rPr>
      </w:pPr>
    </w:p>
    <w:sectPr w:rsidR="00544CBA" w:rsidRPr="009844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A93" w:rsidRDefault="00124A93" w:rsidP="0098442A">
      <w:r>
        <w:separator/>
      </w:r>
    </w:p>
  </w:endnote>
  <w:endnote w:type="continuationSeparator" w:id="0">
    <w:p w:rsidR="00124A93" w:rsidRDefault="00124A93" w:rsidP="00984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A93" w:rsidRDefault="00124A93" w:rsidP="0098442A">
      <w:r>
        <w:separator/>
      </w:r>
    </w:p>
  </w:footnote>
  <w:footnote w:type="continuationSeparator" w:id="0">
    <w:p w:rsidR="00124A93" w:rsidRDefault="00124A93" w:rsidP="00984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62D"/>
    <w:rsid w:val="00124A93"/>
    <w:rsid w:val="002E74B7"/>
    <w:rsid w:val="004D4113"/>
    <w:rsid w:val="004D562D"/>
    <w:rsid w:val="00544CBA"/>
    <w:rsid w:val="0098442A"/>
    <w:rsid w:val="00CC2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562D"/>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9844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8442A"/>
    <w:rPr>
      <w:sz w:val="18"/>
      <w:szCs w:val="18"/>
    </w:rPr>
  </w:style>
  <w:style w:type="paragraph" w:styleId="a5">
    <w:name w:val="footer"/>
    <w:basedOn w:val="a"/>
    <w:link w:val="Char0"/>
    <w:uiPriority w:val="99"/>
    <w:unhideWhenUsed/>
    <w:rsid w:val="0098442A"/>
    <w:pPr>
      <w:tabs>
        <w:tab w:val="center" w:pos="4153"/>
        <w:tab w:val="right" w:pos="8306"/>
      </w:tabs>
      <w:snapToGrid w:val="0"/>
      <w:jc w:val="left"/>
    </w:pPr>
    <w:rPr>
      <w:sz w:val="18"/>
      <w:szCs w:val="18"/>
    </w:rPr>
  </w:style>
  <w:style w:type="character" w:customStyle="1" w:styleId="Char0">
    <w:name w:val="页脚 Char"/>
    <w:basedOn w:val="a0"/>
    <w:link w:val="a5"/>
    <w:uiPriority w:val="99"/>
    <w:rsid w:val="0098442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562D"/>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9844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8442A"/>
    <w:rPr>
      <w:sz w:val="18"/>
      <w:szCs w:val="18"/>
    </w:rPr>
  </w:style>
  <w:style w:type="paragraph" w:styleId="a5">
    <w:name w:val="footer"/>
    <w:basedOn w:val="a"/>
    <w:link w:val="Char0"/>
    <w:uiPriority w:val="99"/>
    <w:unhideWhenUsed/>
    <w:rsid w:val="0098442A"/>
    <w:pPr>
      <w:tabs>
        <w:tab w:val="center" w:pos="4153"/>
        <w:tab w:val="right" w:pos="8306"/>
      </w:tabs>
      <w:snapToGrid w:val="0"/>
      <w:jc w:val="left"/>
    </w:pPr>
    <w:rPr>
      <w:sz w:val="18"/>
      <w:szCs w:val="18"/>
    </w:rPr>
  </w:style>
  <w:style w:type="character" w:customStyle="1" w:styleId="Char0">
    <w:name w:val="页脚 Char"/>
    <w:basedOn w:val="a0"/>
    <w:link w:val="a5"/>
    <w:uiPriority w:val="99"/>
    <w:rsid w:val="009844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4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kkx</cp:lastModifiedBy>
  <cp:revision>4</cp:revision>
  <dcterms:created xsi:type="dcterms:W3CDTF">2019-04-11T09:05:00Z</dcterms:created>
  <dcterms:modified xsi:type="dcterms:W3CDTF">2019-04-11T09:13:00Z</dcterms:modified>
</cp:coreProperties>
</file>