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年度辽宁省应用基础研究计划项目推荐限项表</w:t>
      </w:r>
    </w:p>
    <w:tbl>
      <w:tblPr>
        <w:tblStyle w:val="3"/>
        <w:tblW w:w="5307" w:type="pct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046"/>
        <w:gridCol w:w="2051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4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13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应用基础研究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（不含青年专项）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应用基础研究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青年专项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高校及附属医院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中国医科大学本部及其他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中国医科大学附属盛京医院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中国医科大学附属口腔医院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辽宁中医药大学本部及其他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辽宁中医药大学附属医院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辽宁中医药大学附属第二医院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大连医科大学本部及其他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大连医科大学附属第一医院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大连医科大学附属第二医院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锦州医科大学本部及其他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锦州医科大学附属第一医院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其他省属及以上本科高校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市属及其他高校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省属及以上科研院所、医疗机构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省属及以上科研院所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省属及以上医疗机构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省直部门及省政府直属事业单位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省国资委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其他省直部门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省政府直属企事业单位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各市（区）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沈阳市科技局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鞍山市科技局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抚顺市科技局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本溪市科技局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丹东市科技局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锦州市科技局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营口市科技局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阜新市科技局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辽阳市科技局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铁岭市科技局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朝阳市科技局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盘锦市科技局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葫芦岛市科技局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沈抚示范区产业创新局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TNlN2U0ODllYTRiYmU5MWM4MDZmNjNkMzIwMGMifQ=="/>
  </w:docVars>
  <w:rsids>
    <w:rsidRoot w:val="0794560F"/>
    <w:rsid w:val="0794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2022-10-17T03:19:00Z</dcterms:created>
  <dc:creator>马俊飞</dc:creator>
  <cp:lastModifiedBy>马俊飞</cp:lastModifiedBy>
  <dcterms:modified xsi:type="dcterms:W3CDTF">2022-10-17T03:24:18Z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507CA1F2CFA54F0B862B4578878D668A</vt:lpwstr>
  </property>
</Properties>
</file>