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insoku/>
        <w:wordWrap/>
        <w:overflowPunct/>
        <w:topLinePunct w:val="0"/>
        <w:bidi w:val="0"/>
        <w:snapToGrid/>
        <w:spacing w:line="560" w:lineRule="exact"/>
        <w:jc w:val="center"/>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color w:val="auto"/>
          <w:sz w:val="44"/>
          <w:szCs w:val="44"/>
        </w:rPr>
        <w:t>沈阳市公共卫生研发</w:t>
      </w:r>
      <w:r>
        <w:rPr>
          <w:rFonts w:hint="eastAsia" w:ascii="方正小标宋简体" w:hAnsi="方正小标宋简体" w:eastAsia="方正小标宋简体" w:cs="方正小标宋简体"/>
          <w:color w:val="auto"/>
          <w:sz w:val="44"/>
          <w:szCs w:val="44"/>
          <w:lang w:eastAsia="zh-CN"/>
        </w:rPr>
        <w:t>科技</w:t>
      </w:r>
      <w:r>
        <w:rPr>
          <w:rFonts w:hint="eastAsia" w:ascii="方正小标宋简体" w:hAnsi="方正小标宋简体" w:eastAsia="方正小标宋简体" w:cs="方正小标宋简体"/>
          <w:color w:val="auto"/>
          <w:sz w:val="44"/>
          <w:szCs w:val="44"/>
        </w:rPr>
        <w:t>专项申报指南</w:t>
      </w:r>
    </w:p>
    <w:p>
      <w:pPr>
        <w:kinsoku/>
        <w:wordWrap/>
        <w:overflowPunct/>
        <w:topLinePunct w:val="0"/>
        <w:bidi w:val="0"/>
        <w:snapToGrid/>
        <w:spacing w:line="560" w:lineRule="exact"/>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一、支持方向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计划项目重点支持</w:t>
      </w:r>
      <w:bookmarkStart w:id="0" w:name="_Hlk35356117"/>
      <w:r>
        <w:rPr>
          <w:rFonts w:hint="eastAsia" w:ascii="仿宋_GB2312" w:hAnsi="仿宋_GB2312" w:eastAsia="仿宋_GB2312" w:cs="仿宋_GB2312"/>
          <w:color w:val="auto"/>
          <w:sz w:val="32"/>
          <w:szCs w:val="32"/>
        </w:rPr>
        <w:t>医工结合协同创新研究项目。</w:t>
      </w:r>
      <w:r>
        <w:rPr>
          <w:rFonts w:hint="eastAsia" w:ascii="仿宋_GB2312" w:hAnsi="仿宋_GB2312" w:eastAsia="仿宋_GB2312" w:cs="仿宋_GB2312"/>
          <w:color w:val="auto"/>
          <w:sz w:val="32"/>
          <w:szCs w:val="32"/>
          <w:lang w:eastAsia="zh-CN"/>
        </w:rPr>
        <w:t>强化医工结合，推进医疗卫生机构与本地企业开展协同创新，创新药物开发、诊断性或治疗性器具研发、产品验证、临床试验。</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二、支持对象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在本市行政区划内注册、具有独立法人资格、属于医疗卫生行业的机构。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黑体" w:hAnsi="黑体" w:eastAsia="黑体" w:cs="黑体"/>
          <w:color w:val="auto"/>
          <w:kern w:val="0"/>
          <w:sz w:val="32"/>
          <w:szCs w:val="32"/>
        </w:rPr>
        <w:t>三、申报条件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项目申请者应当符合以下基本条件：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.申报医工结合协同创新研究项目，必须与企业联合申报，申报单位须提供与在沈阳注册的医药与医疗器械企业签订的合作研究协议。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.申报本专项项目负责人应当是项目申报单位的在职人员，年龄不超过57周岁，没有主持在研的市级科技计划项目，无不良科研失信记录，无违反科技伦理规范。同一年度每人限报一项。</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eastAsia="zh-CN"/>
        </w:rPr>
        <w:t>四</w:t>
      </w:r>
      <w:r>
        <w:rPr>
          <w:rFonts w:hint="eastAsia" w:ascii="黑体" w:hAnsi="黑体" w:eastAsia="黑体"/>
          <w:color w:val="auto"/>
          <w:kern w:val="0"/>
          <w:sz w:val="32"/>
          <w:szCs w:val="32"/>
        </w:rPr>
        <w:t>、支持方式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本专项资金依据技术先进性、临床实用性，采取择优前资助。医工结合协同创新研究项目每项资助</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rPr>
        <w:t>50万元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性质的医疗机构</w:t>
      </w:r>
      <w:r>
        <w:rPr>
          <w:rFonts w:hint="eastAsia" w:ascii="仿宋_GB2312" w:hAnsi="仿宋_GB2312" w:eastAsia="仿宋_GB2312" w:cs="仿宋_GB2312"/>
          <w:color w:val="auto"/>
          <w:sz w:val="32"/>
          <w:szCs w:val="32"/>
        </w:rPr>
        <w:t>申报项目，自筹资金占研发总投入比例不低于50%。</w:t>
      </w:r>
    </w:p>
    <w:p>
      <w:pPr>
        <w:pStyle w:val="5"/>
        <w:numPr>
          <w:ilvl w:val="0"/>
          <w:numId w:val="0"/>
        </w:numPr>
        <w:tabs>
          <w:tab w:val="left" w:pos="993"/>
        </w:tabs>
        <w:kinsoku/>
        <w:wordWrap/>
        <w:overflowPunct/>
        <w:topLinePunct w:val="0"/>
        <w:bidi w:val="0"/>
        <w:snapToGrid/>
        <w:spacing w:line="560" w:lineRule="exact"/>
        <w:ind w:left="640" w:leftChars="0"/>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五、考核重点</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1.技术指标：包括解决的关键技术问题，形成的新技术、新工艺、新产品、新标准等。</w:t>
      </w:r>
    </w:p>
    <w:p>
      <w:pPr>
        <w:kinsoku/>
        <w:wordWrap/>
        <w:overflowPunct/>
        <w:topLinePunct w:val="0"/>
        <w:bidi w:val="0"/>
        <w:snapToGrid/>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2.社会效益指标：包括实现的主要经济效益、社会效益等指标，应用示范或产业化等方面的具体指标。</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3.成果指标：包括形成的专利、论文、著作等科技成果，培养的专业技术人才队伍等。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0000FF"/>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、申报方式及要求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（一）项目申报单位登录沈阳市科技创新管理平台，进入“科技计划项目-项目申报”模块进行在线填报，计划类别请选择“202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年度沈阳市科学技术计划”，</w:t>
      </w:r>
      <w:r>
        <w:rPr>
          <w:rFonts w:hint="eastAsia" w:ascii="仿宋_GB2312" w:hAnsi="仿宋_GB2312" w:eastAsia="仿宋_GB2312" w:cs="仿宋_GB2312"/>
          <w:color w:val="auto"/>
          <w:sz w:val="32"/>
          <w:szCs w:val="32"/>
          <w:lang w:eastAsia="zh-CN"/>
        </w:rPr>
        <w:t>专项类别</w:t>
      </w:r>
      <w:r>
        <w:rPr>
          <w:rFonts w:hint="eastAsia" w:ascii="仿宋_GB2312" w:hAnsi="仿宋_GB2312" w:eastAsia="仿宋_GB2312" w:cs="仿宋_GB2312"/>
          <w:color w:val="auto"/>
          <w:sz w:val="32"/>
          <w:szCs w:val="32"/>
        </w:rPr>
        <w:t>请对应选择“公共卫生研发专项（医工结合协同创新研究项目）”，</w:t>
      </w:r>
      <w:r>
        <w:rPr>
          <w:rFonts w:hint="eastAsia" w:ascii="仿宋_GB2312" w:hAnsi="仿宋_GB2312" w:eastAsia="仿宋_GB2312" w:cs="仿宋_GB2312"/>
          <w:color w:val="auto"/>
          <w:sz w:val="32"/>
          <w:szCs w:val="32"/>
          <w:lang w:eastAsia="zh-CN"/>
        </w:rPr>
        <w:t>资助类别</w:t>
      </w:r>
      <w:r>
        <w:rPr>
          <w:rFonts w:hint="eastAsia" w:ascii="仿宋_GB2312" w:hAnsi="仿宋_GB2312" w:eastAsia="仿宋_GB2312" w:cs="仿宋_GB2312"/>
          <w:color w:val="auto"/>
          <w:sz w:val="32"/>
          <w:szCs w:val="32"/>
        </w:rPr>
        <w:t>请选择“前资助”，</w:t>
      </w:r>
      <w:r>
        <w:rPr>
          <w:rFonts w:hint="eastAsia" w:ascii="仿宋_GB2312" w:hAnsi="仿宋_GB2312" w:eastAsia="仿宋_GB2312" w:cs="仿宋_GB2312"/>
          <w:color w:val="auto"/>
          <w:sz w:val="32"/>
          <w:szCs w:val="32"/>
          <w:lang w:eastAsia="zh-CN"/>
        </w:rPr>
        <w:t>管理类别</w:t>
      </w:r>
      <w:r>
        <w:rPr>
          <w:rFonts w:hint="eastAsia" w:ascii="仿宋_GB2312" w:hAnsi="仿宋_GB2312" w:eastAsia="仿宋_GB2312" w:cs="仿宋_GB2312"/>
          <w:color w:val="auto"/>
          <w:sz w:val="32"/>
          <w:szCs w:val="32"/>
        </w:rPr>
        <w:t>请选择“社发处”。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（二）申报项目名称请规范填写“XXX协同创新研究”。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（三）申报单位通过“附件”需上传以下必要材料：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1.项目可行性研究报告；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2.项目申报承诺书；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3.项目负责人职称、学历证明等；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4.其他与申报项目相关的材料（医工结合协同创新研究项目必须上传与企业签订的合作研究协议）。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申报单位根据指南支持方向的研究内容组织申报，每个单位</w:t>
      </w:r>
      <w:r>
        <w:rPr>
          <w:rFonts w:hint="eastAsia" w:ascii="仿宋_GB2312" w:hAnsi="仿宋_GB2312" w:eastAsia="仿宋_GB2312" w:cs="仿宋_GB2312"/>
          <w:color w:val="auto"/>
          <w:sz w:val="32"/>
          <w:szCs w:val="32"/>
          <w:lang w:eastAsia="zh-CN"/>
        </w:rPr>
        <w:t>择优</w:t>
      </w:r>
      <w:r>
        <w:rPr>
          <w:rFonts w:hint="eastAsia" w:ascii="仿宋_GB2312" w:hAnsi="仿宋_GB2312" w:eastAsia="仿宋_GB2312" w:cs="仿宋_GB2312"/>
          <w:color w:val="auto"/>
          <w:sz w:val="32"/>
          <w:szCs w:val="32"/>
        </w:rPr>
        <w:t>推荐项目不超过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市科技局社发处</w:t>
      </w:r>
      <w:r>
        <w:rPr>
          <w:rFonts w:hint="eastAsia" w:ascii="仿宋_GB2312" w:hAnsi="仿宋_GB2312" w:eastAsia="仿宋_GB2312" w:cs="仿宋_GB2312"/>
          <w:color w:val="auto"/>
          <w:sz w:val="32"/>
          <w:szCs w:val="32"/>
          <w:lang w:eastAsia="zh-CN"/>
        </w:rPr>
        <w:t>：沈云林，</w:t>
      </w:r>
      <w:r>
        <w:rPr>
          <w:rFonts w:hint="eastAsia" w:ascii="仿宋_GB2312" w:hAnsi="仿宋_GB2312" w:eastAsia="仿宋_GB2312" w:cs="仿宋_GB2312"/>
          <w:color w:val="auto"/>
          <w:sz w:val="32"/>
          <w:szCs w:val="32"/>
        </w:rPr>
        <w:t>23768180</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ind w:firstLine="636"/>
        <w:rPr>
          <w:rFonts w:hint="eastAsia" w:eastAsia="仿宋_GB2312"/>
          <w:color w:val="auto"/>
          <w:sz w:val="32"/>
          <w:szCs w:val="32"/>
          <w:lang w:eastAsia="zh-CN"/>
        </w:rPr>
      </w:pPr>
      <w:r>
        <w:rPr>
          <w:rFonts w:hint="eastAsia" w:eastAsia="仿宋_GB2312"/>
          <w:color w:val="auto"/>
          <w:sz w:val="32"/>
          <w:szCs w:val="32"/>
          <w:lang w:eastAsia="zh-CN"/>
        </w:rPr>
        <w:t>附件：沈阳市公共卫生研发科技专项可行性研究报告提纲</w:t>
      </w:r>
    </w:p>
    <w:p>
      <w:pPr>
        <w:kinsoku/>
        <w:wordWrap/>
        <w:overflowPunct/>
        <w:topLinePunct w:val="0"/>
        <w:bidi w:val="0"/>
        <w:snapToGrid/>
        <w:spacing w:line="560" w:lineRule="exact"/>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insoku/>
        <w:wordWrap/>
        <w:overflowPunct/>
        <w:topLinePunct w:val="0"/>
        <w:bidi w:val="0"/>
        <w:snapToGrid/>
        <w:spacing w:line="560" w:lineRule="exact"/>
        <w:jc w:val="both"/>
        <w:rPr>
          <w:rFonts w:hint="eastAsia"/>
          <w:color w:val="auto"/>
          <w:lang w:val="en-US" w:eastAsia="zh-CN"/>
        </w:rPr>
      </w:pPr>
      <w:r>
        <w:rPr>
          <w:rFonts w:hint="eastAsia" w:ascii="黑体" w:hAnsi="黑体" w:eastAsia="黑体" w:cs="黑体"/>
          <w:color w:val="auto"/>
          <w:kern w:val="0"/>
          <w:sz w:val="32"/>
          <w:szCs w:val="32"/>
          <w:lang w:val="en-US" w:eastAsia="zh-CN"/>
        </w:rPr>
        <w:t>附件5-1</w:t>
      </w:r>
    </w:p>
    <w:p>
      <w:pPr>
        <w:kinsoku/>
        <w:wordWrap/>
        <w:overflowPunct/>
        <w:topLinePunct w:val="0"/>
        <w:bidi w:val="0"/>
        <w:snapToGrid/>
        <w:spacing w:line="560" w:lineRule="exact"/>
        <w:jc w:val="center"/>
        <w:rPr>
          <w:rFonts w:hint="eastAsia" w:ascii="方正小标宋简体" w:hAnsi="方正小标宋简体" w:eastAsia="方正小标宋简体" w:cs="方正小标宋简体"/>
          <w:color w:val="auto"/>
          <w:sz w:val="44"/>
          <w:szCs w:val="44"/>
        </w:rPr>
      </w:pPr>
    </w:p>
    <w:p>
      <w:pPr>
        <w:kinsoku/>
        <w:wordWrap/>
        <w:overflowPunct/>
        <w:topLinePunct w:val="0"/>
        <w:bidi w:val="0"/>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沈阳市公共卫生</w:t>
      </w:r>
      <w:r>
        <w:rPr>
          <w:rFonts w:hint="eastAsia" w:ascii="方正小标宋简体" w:hAnsi="方正小标宋简体" w:eastAsia="方正小标宋简体" w:cs="方正小标宋简体"/>
          <w:color w:val="auto"/>
          <w:sz w:val="44"/>
          <w:szCs w:val="44"/>
          <w:lang w:eastAsia="zh-CN"/>
        </w:rPr>
        <w:t>研发</w:t>
      </w:r>
      <w:r>
        <w:rPr>
          <w:rFonts w:hint="eastAsia" w:ascii="方正小标宋简体" w:hAnsi="方正小标宋简体" w:eastAsia="方正小标宋简体" w:cs="方正小标宋简体"/>
          <w:color w:val="auto"/>
          <w:sz w:val="44"/>
          <w:szCs w:val="44"/>
        </w:rPr>
        <w:t>科技专项</w:t>
      </w:r>
    </w:p>
    <w:p>
      <w:pPr>
        <w:kinsoku/>
        <w:wordWrap/>
        <w:overflowPunct/>
        <w:topLinePunct w:val="0"/>
        <w:bidi w:val="0"/>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可行性研究报告提纲</w:t>
      </w:r>
    </w:p>
    <w:p>
      <w:pPr>
        <w:kinsoku/>
        <w:wordWrap/>
        <w:overflowPunct/>
        <w:topLinePunct w:val="0"/>
        <w:bidi w:val="0"/>
        <w:snapToGrid/>
        <w:spacing w:line="560" w:lineRule="exact"/>
        <w:jc w:val="center"/>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一、项目概述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概述项目主要研究内容、研究方法和预期成果。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二、科学水平及意义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1.国内外现状、发展趋势对比预测（含主要参考文献）；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2.科学水平及临床应用意义。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三、研究内容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3.主要研究内容、拟解决的临床应用关键问题；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4.创新点与特色。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四、本项目研究技术路线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本项目拟采用的研究方法、技术路线、实验方案及可行性分析。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五、预期研究成果与应用前景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六、项目负责人素质与能力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1.项目负责人职称、学历和科研工作经历；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2.项目负责人发表与本项目有关的主要论著目次和获奖情况（近三年）；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3.项目负责人已完成承担(负责或参加)市级以上(含市级)各类科研计划、基金资助项目情况（包括项目名称、编号、来源、起止年月、进展等）；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七、项目已具备的研究条件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1.项目组主要成员的研究能力与分工构成情况以及正在承担(负责或参加过的市级以上，含市级)各类计划、基金资助项目情况；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2.承担单位现有研究仪器、设备情况，以及借助其它单位市级以上（含市级）重点实验室、工程中心开展本项目研究的情况；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3.前期相关工作进展、以及研究时间及其它相关保证条件。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4.合作单位基本情况及科研背景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八、经费预算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九、年度计划安排和目标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备注：以上报告不少于5000字。</w:t>
      </w: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bookmarkStart w:id="1" w:name="_GoBack"/>
      <w:bookmarkEnd w:id="1"/>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618AFC-363B-4DB4-9249-007EFDF6C4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7274D5-653A-4715-BD78-33E5057FFFDF}"/>
  </w:font>
  <w:font w:name="方正小标宋_GBK">
    <w:panose1 w:val="02000000000000000000"/>
    <w:charset w:val="86"/>
    <w:family w:val="auto"/>
    <w:pitch w:val="default"/>
    <w:sig w:usb0="A00002BF" w:usb1="38CF7CFA" w:usb2="00082016" w:usb3="00000000" w:csb0="00040001" w:csb1="00000000"/>
    <w:embedRegular r:id="rId3" w:fontKey="{39EBF6C0-A4C9-44CC-B9AB-30268D099EBB}"/>
  </w:font>
  <w:font w:name="仿宋_GB2312">
    <w:altName w:val="仿宋"/>
    <w:panose1 w:val="02010609030101010101"/>
    <w:charset w:val="86"/>
    <w:family w:val="modern"/>
    <w:pitch w:val="default"/>
    <w:sig w:usb0="00000000" w:usb1="00000000" w:usb2="00000000" w:usb3="00000000" w:csb0="00040000" w:csb1="00000000"/>
    <w:embedRegular r:id="rId4" w:fontKey="{E623F4C3-72FE-42F9-9140-3B0DED71A6A8}"/>
  </w:font>
  <w:font w:name="方正小标宋简体">
    <w:panose1 w:val="02000000000000000000"/>
    <w:charset w:val="86"/>
    <w:family w:val="auto"/>
    <w:pitch w:val="default"/>
    <w:sig w:usb0="00000001" w:usb1="08000000" w:usb2="00000000" w:usb3="00000000" w:csb0="00040000" w:csb1="00000000"/>
    <w:embedRegular r:id="rId5" w:fontKey="{FB0B17E0-5E87-490A-AAD3-14E6E920834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02BF00DE"/>
    <w:rsid w:val="02BF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2023-07-06T01:47:00Z</dcterms:created>
  <dc:creator>岳雨</dc:creator>
  <cp:lastModifiedBy>岳雨</cp:lastModifiedBy>
  <dcterms:modified xsi:type="dcterms:W3CDTF">2023-07-06T01:47:36Z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ECA311F09C6A4A088C619D2F41FEC51B_11</vt:lpwstr>
  </property>
</Properties>
</file>